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E2" w:rsidRPr="00C34347" w:rsidRDefault="00E972E2" w:rsidP="00C34347">
      <w:pPr>
        <w:pStyle w:val="ndice"/>
        <w:jc w:val="right"/>
        <w:rPr>
          <w:rFonts w:ascii="Tahoma" w:hAnsi="Tahoma" w:cs="Tahoma"/>
          <w:b/>
          <w:sz w:val="18"/>
          <w:szCs w:val="18"/>
        </w:rPr>
      </w:pPr>
      <w:r w:rsidRPr="00C34347">
        <w:rPr>
          <w:rFonts w:ascii="Tahoma" w:hAnsi="Tahoma" w:cs="Tahoma"/>
          <w:b/>
          <w:sz w:val="18"/>
          <w:szCs w:val="18"/>
        </w:rPr>
        <w:t xml:space="preserve">Załącznik numer </w:t>
      </w:r>
      <w:r w:rsidR="00C34347" w:rsidRPr="00C34347">
        <w:rPr>
          <w:rFonts w:ascii="Tahoma" w:hAnsi="Tahoma" w:cs="Tahoma"/>
          <w:b/>
          <w:sz w:val="18"/>
          <w:szCs w:val="18"/>
        </w:rPr>
        <w:t>8</w:t>
      </w:r>
      <w:r w:rsidRPr="00C34347">
        <w:rPr>
          <w:rFonts w:ascii="Tahoma" w:hAnsi="Tahoma" w:cs="Tahoma"/>
          <w:b/>
          <w:sz w:val="18"/>
          <w:szCs w:val="18"/>
        </w:rPr>
        <w:t xml:space="preserve"> do SIWZ</w:t>
      </w:r>
    </w:p>
    <w:p w:rsidR="00E972E2" w:rsidRPr="00B42BAC" w:rsidRDefault="00E972E2" w:rsidP="00E972E2">
      <w:pPr>
        <w:spacing w:line="360" w:lineRule="auto"/>
        <w:jc w:val="right"/>
        <w:rPr>
          <w:rFonts w:ascii="Arial" w:hAnsi="Arial" w:cs="Arial"/>
          <w:i/>
          <w:color w:val="FF0000"/>
          <w:sz w:val="2"/>
          <w:szCs w:val="22"/>
        </w:rPr>
      </w:pPr>
    </w:p>
    <w:p w:rsidR="00E972E2" w:rsidRPr="00B42BAC" w:rsidRDefault="00E972E2" w:rsidP="00E972E2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>SZCZEGÓŁOWY OPIS PRZEDMIOTU ZAMÓWIENIA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FF0000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Przedmiotem zamówienia jest świadczenie kompleksowych usług ratownictwa wodnego w obiekcie Parku Wodnego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Trzy Fale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znajdującego się w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Słupsku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przy ul.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Grunwaldzkiej</w:t>
      </w:r>
      <w:r w:rsidR="00127483">
        <w:rPr>
          <w:rFonts w:ascii="Tahoma" w:hAnsi="Tahoma" w:cs="Tahoma"/>
          <w:color w:val="000000" w:themeColor="text1"/>
          <w:sz w:val="19"/>
          <w:szCs w:val="19"/>
        </w:rPr>
        <w:t xml:space="preserve"> 8a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obejmujących obsługę ratowniczą, w skład której wchodzą: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basen sportowy o wymiarach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15,40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x 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 o całkowitej powierzchni lustra wody 3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85,31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, o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do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2,00 m, posiadający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torów pływackich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oraz ruchome dno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basen rekreacyjny z atrakcjami wodnymi o głębokości 1,2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i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342,21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wyposażony w kanał rwącej rzeki i atrakcje wodne,</w:t>
      </w:r>
    </w:p>
    <w:p w:rsidR="0028426C" w:rsidRDefault="0028426C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basen zewnętrzny </w:t>
      </w:r>
      <w:r w:rsidRPr="00866493">
        <w:rPr>
          <w:rFonts w:ascii="Tahoma" w:hAnsi="Tahoma" w:cs="Tahoma"/>
          <w:sz w:val="19"/>
          <w:szCs w:val="19"/>
        </w:rPr>
        <w:t xml:space="preserve">o całkowitej powierzchni lustra wody </w:t>
      </w:r>
      <w:r>
        <w:rPr>
          <w:rFonts w:ascii="Tahoma" w:hAnsi="Tahoma" w:cs="Tahoma"/>
          <w:sz w:val="19"/>
          <w:szCs w:val="19"/>
        </w:rPr>
        <w:t>201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 w:rsidR="00483F79">
        <w:rPr>
          <w:rFonts w:ascii="Tahoma" w:hAnsi="Tahoma" w:cs="Tahoma"/>
          <w:sz w:val="19"/>
          <w:szCs w:val="19"/>
          <w:vertAlign w:val="superscript"/>
        </w:rPr>
        <w:t>2</w:t>
      </w:r>
      <w:r w:rsidRPr="00866493">
        <w:rPr>
          <w:rFonts w:ascii="Tahoma" w:hAnsi="Tahoma" w:cs="Tahoma"/>
          <w:sz w:val="19"/>
          <w:szCs w:val="19"/>
        </w:rPr>
        <w:t xml:space="preserve">, o głębokości do </w:t>
      </w:r>
      <w:r>
        <w:rPr>
          <w:rFonts w:ascii="Tahoma" w:hAnsi="Tahoma" w:cs="Tahoma"/>
          <w:sz w:val="19"/>
          <w:szCs w:val="19"/>
        </w:rPr>
        <w:t>1,25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>
        <w:rPr>
          <w:rFonts w:ascii="Tahoma" w:hAnsi="Tahoma" w:cs="Tahoma"/>
          <w:sz w:val="19"/>
          <w:szCs w:val="19"/>
        </w:rPr>
        <w:t>,</w:t>
      </w:r>
    </w:p>
    <w:p w:rsidR="00483F79" w:rsidRPr="00866493" w:rsidRDefault="00483F79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rehabilitacyjny o wymiarach 15,00 m x 10,70 m, o powierzchni lustra wody 162 m</w:t>
      </w:r>
      <w:r>
        <w:rPr>
          <w:rFonts w:ascii="Tahoma" w:hAnsi="Tahoma" w:cs="Tahoma"/>
          <w:sz w:val="19"/>
          <w:szCs w:val="19"/>
          <w:vertAlign w:val="superscript"/>
        </w:rPr>
        <w:t>2</w:t>
      </w:r>
      <w:r>
        <w:rPr>
          <w:rFonts w:ascii="Tahoma" w:hAnsi="Tahoma" w:cs="Tahoma"/>
          <w:sz w:val="19"/>
          <w:szCs w:val="19"/>
        </w:rPr>
        <w:t xml:space="preserve"> i głębokości 1,20 m,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brodzik dla dzieci o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33,94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i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0,15-0,30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:rsidR="0003505B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brodzik dla dzieci z atrakcjami wodnymi o głębokości 0,30-0,50 m i powierzchni 38,13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wann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 głębokości 1,00 m zlokalizowana na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wyspie basenu rekreacyjnego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180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110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03505B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zjeżdżalnia – rura o długości 36 m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483F79" w:rsidRPr="00D145DA" w:rsidRDefault="00DD252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>hamownia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zjeżdżalni – powierzchnia 82,90 m</w:t>
      </w:r>
      <w:r w:rsidR="00483F79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i głębokości 1m.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03505B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G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odziny otwarcia Parku Wodnego: od godz.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.00 – do godz. 22.00 poniedziałek-niedziela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w zależności od strefy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 przy czym Zamawiający zastrzega sobie prawo dokonywania zmian w godzinach otwarcia (funkcjonowania) Parku Wodnego.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Wykonawca, w ramach realizacji zamówienia zobowiązany będzie w szczególności do: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kompleksowego zabezpieczenia ratowniczego na terenie obiektu Parku Wodnego,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udzielania pierwszej pomocy przedlekarskiej w obiekcie Parku Wodnego w godzinach jego otwarcia, obejmującego podstawowe opatrzenie ran i urazów, a w poważniejszych przypadkach poinformowanie pracownika Recepcji o konieczności wezwania Pogotowia Ratunkowego,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bezpieczeństwa osób korzystających z pływalni stosownie do obowiązujących przepisów prawa, a w szczególności ustawy o bezpieczeństwie osób przebywających na obszarach wodnych wraz z aktami wykonawczymi wydanymi do tej ustawy,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wykonywania wszystkich obowiązków określonych w zakresie obowiązków ratownika,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prowadzenia nadzoru w zakresie przestrzegania przez osoby korzystające z pływalni obowiązującego Regulaminu Parku Wodnego, przepisów BHP i ppoż., w tym pouczania grup zorganizowanych oraz osób indywidualnych korzystających z pływalni, o obowiązujących na terenie Parku Wodnego przepisach,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ciągłości obsady stanowisk ratowniczych na pływalni w godzinach pracy pływalni z wyłączeniem wybranych świąt, przerwy technologicznej oraz dni wyznaczonych przez kierownika Parku Wodnego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>, wg grafiku pracy stref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zapewnienia osoby odpowiedzialnej ze strony Wykonawcy za kontrolę i nadzór prawidłowości realizacji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powierzonego zadania,</w:t>
      </w:r>
    </w:p>
    <w:p w:rsidR="00C91881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bieżącego wyposażenia ratowników w stroje i obuwie zgodne z wymogami BHP oraz gwizdki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. Wymagane jest, aby ratownicy oraz kierownicy zmiany ratowników wodnych zostali wyposażeni w następujący strój: </w:t>
      </w:r>
    </w:p>
    <w:p w:rsidR="00E972E2" w:rsidRPr="00D145DA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koszulka T-shirt w kolorze żółtym z napisem w kolorze białym Ratownik wodnym, który będzie się znajdował z przodu koszulki na lewej piersi oraz z tyłu koszulki. Na lewym rękawie logotyp Parku Wodnego Trzy Fale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:rsidR="00C91881" w:rsidRPr="00D145DA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spodenki w kolorze żółtym,</w:t>
      </w:r>
    </w:p>
    <w:p w:rsidR="00C91881" w:rsidRPr="00D145DA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klapki w kolorze czarnym lub granatowym.</w:t>
      </w:r>
    </w:p>
    <w:p w:rsidR="00C91881" w:rsidRPr="00D145DA" w:rsidRDefault="00C91881" w:rsidP="00D145DA">
      <w:pPr>
        <w:widowControl w:val="0"/>
        <w:autoSpaceDE w:val="0"/>
        <w:autoSpaceDN w:val="0"/>
        <w:adjustRightInd w:val="0"/>
        <w:spacing w:after="60" w:line="312" w:lineRule="auto"/>
        <w:ind w:left="709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Zabrania się umieszczania logotypów, znaków firmowych i informacji innych niż wskazanych powyżej. 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dbania o stanowisko ratownicze oraz konserwację powierzonego sprzętu, prowadzenia dokumentacji działań ratowniczych w myśl ustawy o bezpieczeństwie osób przebywających na obszarach wodnych wraz z wszystkimi aktami wykonawczymi do tej ustawy,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przestrzegania zakresu obowiązków i czynności ratowników na poszczególnych stanowiskach, określonych w istotnych postanowieniach umowy, 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określenie stref dozoru przypadających na jednego ratownika,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przestrzegania procedur obowiązujących w Parku Wodnym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, </w:t>
      </w:r>
    </w:p>
    <w:p w:rsidR="00C91881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zapewnienia, aby każdy ratownik realizujący przedmiot niniejszego zamówienia, posiadał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uprawnienia zgodnie z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art. 2 ust. 5 ustawy z dnia 18 sierpnia 2011 r. o bezpieczeństwie osób przebywających na obszarach wodnych (Dz. U. z 2016 r. poz. 656). </w:t>
      </w:r>
    </w:p>
    <w:p w:rsidR="00C91881" w:rsidRPr="00D145DA" w:rsidRDefault="00C91881" w:rsidP="00D145DA">
      <w:pPr>
        <w:pStyle w:val="Akapitzlist"/>
        <w:widowControl w:val="0"/>
        <w:autoSpaceDE w:val="0"/>
        <w:autoSpaceDN w:val="0"/>
        <w:adjustRightInd w:val="0"/>
        <w:spacing w:before="0" w:line="312" w:lineRule="auto"/>
        <w:ind w:left="644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Świadczenie usług ratownictwa wodnego będzie się odbywać w okresie od 1</w:t>
      </w:r>
      <w:r w:rsidR="000C046E">
        <w:rPr>
          <w:rFonts w:ascii="Tahoma" w:hAnsi="Tahoma" w:cs="Tahoma"/>
          <w:color w:val="000000" w:themeColor="text1"/>
          <w:sz w:val="19"/>
          <w:szCs w:val="19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lipca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201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9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r. do </w:t>
      </w:r>
      <w:r w:rsidR="00407D95">
        <w:rPr>
          <w:rFonts w:ascii="Tahoma" w:hAnsi="Tahoma" w:cs="Tahoma"/>
          <w:color w:val="000000" w:themeColor="text1"/>
          <w:sz w:val="19"/>
          <w:szCs w:val="19"/>
        </w:rPr>
        <w:t>14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czerwca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20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r.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Usługi będące przedmiotem zamówienia, winny być wykonywane w szczególności zgodnie z ustawą z dnia 18 sierpnia 2011 r. o bezpieczeństwie osób przebywających na obszarach wodnych wraz z aktualnie obowiązującymi aktami wykonawczymi.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Szacunkowa ilość godzin ratowniczych w całym okresie realizacji zamówienia wyniesie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około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: </w:t>
      </w:r>
      <w:r w:rsidR="001D4FF3">
        <w:rPr>
          <w:rFonts w:ascii="Tahoma" w:hAnsi="Tahoma" w:cs="Tahoma"/>
          <w:color w:val="000000" w:themeColor="text1"/>
          <w:sz w:val="19"/>
          <w:szCs w:val="19"/>
        </w:rPr>
        <w:t>40 005</w:t>
      </w:r>
      <w:bookmarkStart w:id="0" w:name="_GoBack"/>
      <w:bookmarkEnd w:id="0"/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godzin. 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Do wyliczenia szacunkowej wartości godzin Zamawiający przyjął następujące założenia:</w:t>
      </w:r>
    </w:p>
    <w:p w:rsidR="00E972E2" w:rsidRPr="00D145DA" w:rsidRDefault="00E972E2" w:rsidP="00D145D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line="312" w:lineRule="auto"/>
        <w:ind w:left="284" w:hanging="284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dni, w których pływalnia będzie nieczynna: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1,11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.1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.201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9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24,25,26,31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.2019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1,6.01.2020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11,12,13.04.2020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1,3.05.2020</w:t>
      </w:r>
      <w:r w:rsidR="00D145DA" w:rsidRPr="00D145DA">
        <w:rPr>
          <w:rFonts w:ascii="Tahoma" w:hAnsi="Tahoma" w:cs="Tahoma"/>
          <w:color w:val="000000" w:themeColor="text1"/>
          <w:sz w:val="19"/>
          <w:szCs w:val="19"/>
        </w:rPr>
        <w:t>;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11.06.2020. 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Przez jedną godzinę ratowniczą Zamawiający rozumie świadczenie usługi ratowniczej przez jedną osobę w ciągu jednej godziny. W oparciu o szacunkową ilość godzin ratowniczych powinna zostać obliczona cena ofertowa. Cena ofertowa służy tylko i wyłącznie do porównania złożonych ofert i wyboru oferty najkorzystniejszej, natomiast rozliczenia następować będą według faktycznej ilości godzin ratowniczych na podstawie cen jednostkowych przedstawionych w formularzu cenowym.</w:t>
      </w: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Szacunkowa ilość godzin ratowniczych nie stanowi zobowiązania Zamawiającego do ich wykorzystania w trakcie trwania umowy oraz nie może być podstawą żadnych roszczeń ze strony Wykonawcy.</w:t>
      </w:r>
    </w:p>
    <w:p w:rsidR="00D145DA" w:rsidRDefault="00D145DA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</w:p>
    <w:p w:rsidR="005C763E" w:rsidRDefault="005C763E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</w:p>
    <w:p w:rsidR="00D145DA" w:rsidRPr="00D145DA" w:rsidRDefault="00D145DA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lastRenderedPageBreak/>
        <w:t xml:space="preserve">ZAKRES OBOWIĄZKÓW RATOWNIKÓW 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Prawidłowe przygotowanie i użytkowanie basenów kąpielowych zgodnie z ich przeznaczeniem oraz obowiązującymi normami </w:t>
      </w:r>
      <w:proofErr w:type="spellStart"/>
      <w:r w:rsidRPr="00D145DA">
        <w:rPr>
          <w:rFonts w:ascii="Tahoma" w:hAnsi="Tahoma" w:cs="Tahoma"/>
          <w:color w:val="000000" w:themeColor="text1"/>
          <w:sz w:val="19"/>
          <w:szCs w:val="19"/>
        </w:rPr>
        <w:t>sanitarno</w:t>
      </w:r>
      <w:proofErr w:type="spellEnd"/>
      <w:r w:rsidRPr="00D145DA">
        <w:rPr>
          <w:rFonts w:ascii="Tahoma" w:hAnsi="Tahoma" w:cs="Tahoma"/>
          <w:color w:val="000000" w:themeColor="text1"/>
          <w:sz w:val="19"/>
          <w:szCs w:val="19"/>
        </w:rPr>
        <w:t>–epidemiologicznych.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oraz egzekwowanie opieki osób pełnoletnich nad dziećmi do lat 12.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Prowadzenie podręcznej apteczki i rejestru wydawania leków i opatrunków, przekazywanie Kierownikowi Parku Wodnego informacji o brakach w lekach i opatrunkach.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Staranne prowadzenie na bieżąco Rejestru działań ratowniczych oraz sporządzanie w razie konieczności protokołu wypadku.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basenu, powstałych w skutek awarii, pożaru, nieszczęśliwego wypadku, braku energii elektrycznej, ciepłej wody itp. zawiadomienie osób odpowiedzialnych oraz podejmowanie działań niezbędnych likwidujących skutki zakłóceń.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bezpośredniemu przełożonemu.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Ratownik wodny odpowiada bezwzględnie za życie i bezpieczeństwo użytkowników basenów.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prawidłowe i zgodne z faktem informowanie Kierownika Parku Wodnego o sprawach mających miejsce w czasie wykonywanej pracy.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pełne przestrzeganie, ażeby kąpiący nie mieli ran, owrzodzeń i spełniali wymogi sanitarne.</w:t>
      </w:r>
    </w:p>
    <w:p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Obecność na basenie i sprawowanie czujnej kontroli celem zapobieżenia jakimkolwiek wypadkom zagrażającym zdrowiu i życiu użytkowników basenu.</w:t>
      </w:r>
    </w:p>
    <w:p w:rsidR="008B6A30" w:rsidRPr="00D145DA" w:rsidRDefault="008B6A30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KIEROWNIKA ZMIANY RATOWNICZEJ 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pracą pozostałych ratowników podczas pracy.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wyposażeniem medycznym i ratowniczym.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Kontrola ilości i rozmieszczenia sprzętu ratowniczego.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Udział w kontrolach bezpieczeństwa wodnego obiektu.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pozostałymi ratownikami odnośnie stosowania ubrania służbowego zgodnie z zaleceniami.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Nadzór nad utrzymaniem ładu i porządku pomieszczeń ratowniczych.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i kąpielisku oraz egzekwowanie opieki dorosłych nad dziećmi do lat 12.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Bieżące prowadzenie Rejestru Działań Ratowniczych.</w:t>
      </w:r>
    </w:p>
    <w:p w:rsidR="00D145DA" w:rsidRPr="00D145DA" w:rsidRDefault="00D145DA" w:rsidP="009B70F8">
      <w:pPr>
        <w:pStyle w:val="Akapitzlist"/>
        <w:numPr>
          <w:ilvl w:val="0"/>
          <w:numId w:val="5"/>
        </w:numPr>
        <w:spacing w:before="0" w:line="312" w:lineRule="auto"/>
        <w:ind w:left="714" w:hanging="35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 powstałych w skutek awarii, pożaru, nieszczęśliwego wypadku, braku energii elektrycznej, ciepłej wody itp. zawiadomienie osób odpowiedzialnych oraz podejmowanie działań niezbędnych likwidujących skutki zakłóceń.</w:t>
      </w: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w recepcji Parku Wodnego.</w:t>
      </w:r>
    </w:p>
    <w:p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KIEROWNIKA (KOORDYNATORA) RATOWNIKÓW </w:t>
      </w: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sporządzanie harmonogramów prac,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weryfikację uprawnień ratowników wodnych,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kontrolę stosowania procedur i jakości świadczonych usług,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kontakty z Zamawiającym.</w:t>
      </w:r>
    </w:p>
    <w:p w:rsidR="00D145DA" w:rsidRPr="00D145DA" w:rsidRDefault="00D145DA" w:rsidP="00D145D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312" w:lineRule="auto"/>
        <w:ind w:left="426" w:hanging="426"/>
        <w:contextualSpacing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zgłaszanie Zamawiającemu bieżących potrzeb związanych z zakupem środków medycznych.</w:t>
      </w: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:rsidR="009B70F8" w:rsidRPr="009B70F8" w:rsidRDefault="009B70F8" w:rsidP="009B70F8">
      <w:pPr>
        <w:pStyle w:val="Nagwek1"/>
        <w:spacing w:after="60" w:line="312" w:lineRule="auto"/>
        <w:ind w:left="960"/>
        <w:rPr>
          <w:rFonts w:ascii="Tahoma" w:hAnsi="Tahoma" w:cs="Tahoma"/>
          <w:sz w:val="19"/>
          <w:szCs w:val="19"/>
        </w:rPr>
      </w:pPr>
      <w:bookmarkStart w:id="1" w:name="_Toc4262304"/>
      <w:r w:rsidRPr="009B70F8">
        <w:rPr>
          <w:rFonts w:ascii="Tahoma" w:hAnsi="Tahoma" w:cs="Tahoma"/>
          <w:sz w:val="19"/>
          <w:szCs w:val="19"/>
        </w:rPr>
        <w:t>ILOŚĆ, RODZAJ I USYTUOWANIE STANOWISK RATOWNICZYCH</w:t>
      </w:r>
      <w:bookmarkEnd w:id="1"/>
    </w:p>
    <w:p w:rsidR="009B70F8" w:rsidRPr="009B70F8" w:rsidRDefault="009B70F8" w:rsidP="009B70F8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Pożądane jest określenie i wydzielenie stanowiska ratowniczego, na którym dyżurujący ratownik ma obowiązek przebywać w trakcie pełnienia dyżuru.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wskazana jest aktywna lustracja kąpiących się przez pełniącego dyżur ratownika oraz asekuracja grup relatywnie do zagrożenia.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większej ilości ratowników wskazana jest rotacja stanowisk i zmienność w trakcie dyżuru zadań zabezpieczających.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Prowadzenie rotacji stanowisk musi odbywać się według planu (grafiku) i przy spełnieniu procedur formalnych (objęcie dyżuru, przekazanie dyżuru na stanowisku, zakończenie pracy).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lastRenderedPageBreak/>
        <w:t>Usytuowanie stanowiska ratowniczego musi zapewniać ratownikowi możliwość niezakłóconej obserwacji całego akwenu.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jego konstrukcja i usytuowanie musi umożliwiać ratownikowi jak najszybsze, bezpieczne podjęcie akcji ratowniczej.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należy sytuować w pobliżu miejsc o potencjalnie największym zagrożeniu (na głębokiej części niecki, przy wylotach zjeżdżalni, itp.).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Wskazane jest, aby stanowiska ratownicze posiadały między sobą łączność przewodową lub bezprzewodową.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Wysokość ewentualnego siedziska ratowniczego powinna znajdować się na wysokości min. 120 cm nad powierzchnią wody.</w:t>
      </w:r>
    </w:p>
    <w:p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w miarę możliwości powinny umożliwiać ratownikowi pełnienie dyżuru w pozycji siedzącej.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obiekcie Parku Wodnego Trzy Fale można wyróżnić 12 funkcjonalnie i konstrukcyjnie wydzielonych akwenów: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sportowego.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rehabilitacyjnego.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1.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2" w:name="_Hlk3986775"/>
      <w:proofErr w:type="spellStart"/>
      <w:r w:rsidRPr="009B70F8">
        <w:rPr>
          <w:rFonts w:ascii="Tahoma" w:hAnsi="Tahoma" w:cs="Tahoma"/>
          <w:sz w:val="19"/>
          <w:szCs w:val="19"/>
        </w:rPr>
        <w:t>whirpoo</w:t>
      </w:r>
      <w:bookmarkEnd w:id="2"/>
      <w:r w:rsidRPr="009B70F8">
        <w:rPr>
          <w:rFonts w:ascii="Tahoma" w:hAnsi="Tahoma" w:cs="Tahoma"/>
          <w:sz w:val="19"/>
          <w:szCs w:val="19"/>
        </w:rPr>
        <w:t>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2.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3" w:name="_Hlk3986803"/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bookmarkEnd w:id="3"/>
      <w:proofErr w:type="spellEnd"/>
      <w:r w:rsidRPr="009B70F8">
        <w:rPr>
          <w:rFonts w:ascii="Tahoma" w:hAnsi="Tahoma" w:cs="Tahoma"/>
          <w:sz w:val="19"/>
          <w:szCs w:val="19"/>
        </w:rPr>
        <w:t xml:space="preserve"> 3.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4.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Sztuczna rzeka.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1.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2.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rekreacyjnego.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Lądowisko zjeżdżalni .</w:t>
      </w:r>
    </w:p>
    <w:p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zewnętrznego (solankowy) i kanał dopływowy.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ab/>
        <w:t>Proponowany system rozmieszczenia stanowisk ratowniczych i przypisanych do nich stref nadzoru bazuje na następujących zasadach: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strzeżony przez jednego ratownika nie przekracza 300 m kw.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strefy nadzoru ratowniczego jest w miarę jednorodny funkcjonalnie.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obszarze strefy nadzoru znajduje się co najwyżej jedna atrakcja wodna, o podwyższonym zagrożeniu wypadkowym.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miarę możliwości granice obszarów stref nadzoru zachodzą na siebie.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Stanowisko usytuowane jest w miejscu, z którego widać cały obszar podlegający dozorowi.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usytuowane są w taki sposób, aby przy wystąpieniu wypadku poza obszarem wodnym, w miarę równomiernie zabezpieczony był szybki dostęp ratownika do całego obszaru wokół niecek obiektu.</w:t>
      </w:r>
    </w:p>
    <w:p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Wszystkie stanowiska obsadzane są przy określonym poziomie natężeniu ruchu osób korzystających z określonych stref lub atrakcji wodnych. W innym przypadku decyzję o ich obsadzeniu podejmuje szef -kierownik ratowników wodnych, z tym, że musi istnieć możliwość czasowego wyłączenia określonych, niestrzeżonych stref obiektu z użytkowania.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1</w:t>
      </w:r>
      <w:r w:rsidRPr="009B70F8">
        <w:rPr>
          <w:rFonts w:ascii="Tahoma" w:hAnsi="Tahoma" w:cs="Tahoma"/>
          <w:sz w:val="19"/>
          <w:szCs w:val="19"/>
        </w:rPr>
        <w:t xml:space="preserve"> - – obejmuje lądowisko zjeżdżalni.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lastRenderedPageBreak/>
        <w:t>Stanowisko nr 2</w:t>
      </w:r>
      <w:r w:rsidRPr="009B70F8">
        <w:rPr>
          <w:rFonts w:ascii="Tahoma" w:hAnsi="Tahoma" w:cs="Tahoma"/>
          <w:sz w:val="19"/>
          <w:szCs w:val="19"/>
        </w:rPr>
        <w:t xml:space="preserve"> - obejmuje sztuczną rzekę oraz 2 </w:t>
      </w:r>
      <w:proofErr w:type="spellStart"/>
      <w:r w:rsidRPr="009B70F8">
        <w:rPr>
          <w:rFonts w:ascii="Tahoma" w:hAnsi="Tahoma" w:cs="Tahoma"/>
          <w:sz w:val="19"/>
          <w:szCs w:val="19"/>
        </w:rPr>
        <w:t>whirpoole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(ze względu na usytuowanie wskazane jest podwyższenie stanowiska oraz zainstalowanie luster w miejscach o ograniczonej widoczności).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3</w:t>
      </w:r>
      <w:r w:rsidRPr="009B70F8">
        <w:rPr>
          <w:rFonts w:ascii="Tahoma" w:hAnsi="Tahoma" w:cs="Tahoma"/>
          <w:sz w:val="19"/>
          <w:szCs w:val="19"/>
        </w:rPr>
        <w:t xml:space="preserve"> - obejmuje zespół brodzikowy i zespół basenów rekreacyjnych (ze względu na usytuowanie wskazane jest podwyższenie stanowiska).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4</w:t>
      </w:r>
      <w:r w:rsidRPr="009B70F8">
        <w:rPr>
          <w:rFonts w:ascii="Tahoma" w:hAnsi="Tahoma" w:cs="Tahoma"/>
          <w:sz w:val="19"/>
          <w:szCs w:val="19"/>
        </w:rPr>
        <w:t xml:space="preserve"> </w:t>
      </w:r>
      <w:bookmarkStart w:id="4" w:name="_Hlk3987561"/>
      <w:r w:rsidRPr="009B70F8">
        <w:rPr>
          <w:rFonts w:ascii="Tahoma" w:hAnsi="Tahoma" w:cs="Tahoma"/>
          <w:sz w:val="19"/>
          <w:szCs w:val="19"/>
        </w:rPr>
        <w:t>– obejmuje zespół basenów rekreacyjnych.</w:t>
      </w:r>
    </w:p>
    <w:bookmarkEnd w:id="4"/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5</w:t>
      </w:r>
      <w:r w:rsidRPr="009B70F8">
        <w:rPr>
          <w:rFonts w:ascii="Tahoma" w:hAnsi="Tahoma" w:cs="Tahoma"/>
          <w:sz w:val="19"/>
          <w:szCs w:val="19"/>
        </w:rPr>
        <w:t xml:space="preserve"> - obejmuje nieckę basenu zewnętrznego:</w:t>
      </w:r>
    </w:p>
    <w:p w:rsidR="009B70F8" w:rsidRPr="009B70F8" w:rsidRDefault="009B70F8" w:rsidP="009B70F8">
      <w:pPr>
        <w:numPr>
          <w:ilvl w:val="0"/>
          <w:numId w:val="15"/>
        </w:numPr>
        <w:tabs>
          <w:tab w:val="clear" w:pos="1091"/>
          <w:tab w:val="left" w:pos="284"/>
        </w:tabs>
        <w:spacing w:after="60" w:line="312" w:lineRule="auto"/>
        <w:ind w:hanging="1091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sprzyjającej pogody stanowisko ratownika powinno być usytuowane na koronie niecki zewnętrznej;</w:t>
      </w:r>
    </w:p>
    <w:p w:rsidR="009B70F8" w:rsidRPr="009B70F8" w:rsidRDefault="009B70F8" w:rsidP="009B70F8">
      <w:pPr>
        <w:numPr>
          <w:ilvl w:val="0"/>
          <w:numId w:val="15"/>
        </w:numPr>
        <w:tabs>
          <w:tab w:val="left" w:pos="1091"/>
        </w:tabs>
        <w:spacing w:after="60" w:line="312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niesprzyjającej pogody stanowisko ratownika powinno być usytuowane przy drzwiach wyjściowych na koronę niecki zewnętrznej.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 xml:space="preserve">Stanowisko nr </w:t>
      </w:r>
      <w:bookmarkStart w:id="5" w:name="_Hlk3988070"/>
      <w:r w:rsidRPr="009B70F8">
        <w:rPr>
          <w:rFonts w:ascii="Tahoma" w:hAnsi="Tahoma" w:cs="Tahoma"/>
          <w:b/>
          <w:sz w:val="19"/>
          <w:szCs w:val="19"/>
        </w:rPr>
        <w:t>6</w:t>
      </w:r>
      <w:r w:rsidRPr="009B70F8">
        <w:rPr>
          <w:rFonts w:ascii="Tahoma" w:hAnsi="Tahoma" w:cs="Tahoma"/>
          <w:sz w:val="19"/>
          <w:szCs w:val="19"/>
        </w:rPr>
        <w:t>-obejmuje nieckę basenu sportowego (ze względu na usytuowanie wskazane jest podwyższenie stanowiska)</w:t>
      </w:r>
      <w:bookmarkEnd w:id="5"/>
      <w:r w:rsidRPr="009B70F8">
        <w:rPr>
          <w:rFonts w:ascii="Tahoma" w:hAnsi="Tahoma" w:cs="Tahoma"/>
          <w:sz w:val="19"/>
          <w:szCs w:val="19"/>
        </w:rPr>
        <w:t>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7</w:t>
      </w:r>
      <w:r w:rsidRPr="009B70F8">
        <w:rPr>
          <w:rFonts w:ascii="Tahoma" w:hAnsi="Tahoma" w:cs="Tahoma"/>
          <w:sz w:val="19"/>
          <w:szCs w:val="19"/>
        </w:rPr>
        <w:t>-obejmuje nieckę basenu sportowego (ze względu na usytuowanie wskazane jest podwyższenie stanowiska).</w:t>
      </w:r>
    </w:p>
    <w:p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8</w:t>
      </w:r>
      <w:r w:rsidRPr="009B70F8">
        <w:rPr>
          <w:rFonts w:ascii="Tahoma" w:hAnsi="Tahoma" w:cs="Tahoma"/>
          <w:sz w:val="19"/>
          <w:szCs w:val="19"/>
        </w:rPr>
        <w:t>-obejmuje nieckę basenu rehabilitacyjnego (ze względu na usytuowanie wskazane jest podwyższenie stanowiska).</w:t>
      </w:r>
    </w:p>
    <w:p w:rsidR="009B70F8" w:rsidRPr="009B70F8" w:rsidRDefault="009B70F8" w:rsidP="009B70F8">
      <w:pPr>
        <w:spacing w:after="60"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 xml:space="preserve">Ze względu na usytuowanie </w:t>
      </w:r>
      <w:proofErr w:type="spellStart"/>
      <w:r w:rsidRPr="009B70F8">
        <w:rPr>
          <w:rFonts w:ascii="Tahoma" w:hAnsi="Tahoma" w:cs="Tahoma"/>
          <w:sz w:val="19"/>
          <w:szCs w:val="19"/>
        </w:rPr>
        <w:t>whirpooli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na antresoli niecki basenu sportowego zaleca się objęcie tego obszaru monitoringiem. Monitor powinien zostać umieszczony w pobliżu stanowiska nr 6, aby umożliwić ratownikowi nadzór nad wskazanym obszarem.</w:t>
      </w:r>
    </w:p>
    <w:p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sectPr w:rsidR="00D145DA" w:rsidRPr="00D145DA" w:rsidSect="0003505B">
      <w:headerReference w:type="default" r:id="rId8"/>
      <w:footerReference w:type="default" r:id="rId9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85" w:rsidRDefault="002F7E85" w:rsidP="00857396">
      <w:r>
        <w:separator/>
      </w:r>
    </w:p>
  </w:endnote>
  <w:endnote w:type="continuationSeparator" w:id="0">
    <w:p w:rsidR="002F7E85" w:rsidRDefault="002F7E85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15EC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85" w:rsidRDefault="002F7E85" w:rsidP="00857396">
      <w:r>
        <w:separator/>
      </w:r>
    </w:p>
  </w:footnote>
  <w:footnote w:type="continuationSeparator" w:id="0">
    <w:p w:rsidR="002F7E85" w:rsidRDefault="002F7E85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47" w:rsidRDefault="00C34347" w:rsidP="00C34347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:rsidR="00C34347" w:rsidRDefault="00C34347" w:rsidP="00C34347">
    <w:pPr>
      <w:pStyle w:val="Nagwek"/>
      <w:rPr>
        <w:rFonts w:ascii="Tahoma" w:hAnsi="Tahoma" w:cs="Tahoma"/>
        <w:sz w:val="14"/>
        <w:szCs w:val="14"/>
      </w:rPr>
    </w:pPr>
    <w:r w:rsidRPr="00531D1E">
      <w:rPr>
        <w:rFonts w:ascii="Tahoma" w:hAnsi="Tahoma" w:cs="Tahoma"/>
        <w:sz w:val="14"/>
        <w:szCs w:val="14"/>
      </w:rPr>
      <w:t xml:space="preserve">Przetarg nieograniczony: </w:t>
    </w:r>
    <w:r>
      <w:rPr>
        <w:rFonts w:ascii="Tahoma" w:hAnsi="Tahoma" w:cs="Tahoma"/>
        <w:sz w:val="14"/>
        <w:szCs w:val="14"/>
      </w:rPr>
      <w:t>Świadczenie usług ratownictwa wodnego w Parku Wodnym Trzy Fale w Słupsku</w:t>
    </w:r>
  </w:p>
  <w:p w:rsidR="00C34347" w:rsidRPr="00531D1E" w:rsidRDefault="009B70F8" w:rsidP="00C34347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Numer sprawy: </w:t>
    </w:r>
    <w:r w:rsidR="00C34347">
      <w:rPr>
        <w:rFonts w:ascii="Tahoma" w:hAnsi="Tahoma" w:cs="Tahoma"/>
        <w:sz w:val="14"/>
        <w:szCs w:val="14"/>
      </w:rPr>
      <w:t>4/3F/2019</w:t>
    </w:r>
  </w:p>
  <w:p w:rsidR="00276C30" w:rsidRPr="00C34347" w:rsidRDefault="00C34347" w:rsidP="00C34347">
    <w:pPr>
      <w:pStyle w:val="Nagwek"/>
      <w:tabs>
        <w:tab w:val="clear" w:pos="4536"/>
        <w:tab w:val="clear" w:pos="9072"/>
        <w:tab w:val="left" w:pos="5611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43180</wp:posOffset>
              </wp:positionV>
              <wp:extent cx="6191250" cy="0"/>
              <wp:effectExtent l="13970" t="9525" r="508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6F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pt;margin-top:3.4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6p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aToYgZ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S0MhI2AAAAAQB&#10;AAAPAAAAZHJzL2Rvd25yZXYueG1sTI5NS8NAEIbvQv/DMgUvYjcttNqYTSmCB4/9AK/T7JhEs7Mh&#10;u2lif71TL/Yy8PC+vPNkm9E16kxdqD0bmM8SUMSFtzWXBo6Ht8dnUCEiW2w8k4EfCrDJJ3cZptYP&#10;vKPzPpZKRjikaKCKsU21DkVFDsPMt8SSffrOYRTsSm07HGTcNXqRJCvtsGb5UGFLrxUV3/veGaDQ&#10;L+fJdu3K4/tlePhYXL6G9mDM/XTcvoCKNMb/Mlz1RR1ycTr5nm1QjYGV9OSKvoTrp6Xw6Y91nulb&#10;+fwXAAD//wMAUEsBAi0AFAAGAAgAAAAhALaDOJL+AAAA4QEAABMAAAAAAAAAAAAAAAAAAAAAAFtD&#10;b250ZW50X1R5cGVzXS54bWxQSwECLQAUAAYACAAAACEAOP0h/9YAAACUAQAACwAAAAAAAAAAAAAA&#10;AAAvAQAAX3JlbHMvLnJlbHNQSwECLQAUAAYACAAAACEAej+eqTsCAABQBAAADgAAAAAAAAAAAAAA&#10;AAAuAgAAZHJzL2Uyb0RvYy54bWxQSwECLQAUAAYACAAAACEAUtDISNgAAAAEAQAADwAAAAAAAAAA&#10;AAAAAACV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multilevel"/>
    <w:tmpl w:val="4EDC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55"/>
    <w:multiLevelType w:val="multilevel"/>
    <w:tmpl w:val="558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multilevel"/>
    <w:tmpl w:val="EF3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8"/>
    <w:multiLevelType w:val="multilevel"/>
    <w:tmpl w:val="D1D0C860"/>
    <w:lvl w:ilvl="0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110BAF"/>
    <w:multiLevelType w:val="hybridMultilevel"/>
    <w:tmpl w:val="408454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E301A8"/>
    <w:multiLevelType w:val="hybridMultilevel"/>
    <w:tmpl w:val="82520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0F5C"/>
    <w:multiLevelType w:val="hybridMultilevel"/>
    <w:tmpl w:val="C23857F6"/>
    <w:lvl w:ilvl="0" w:tplc="D68C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2CED"/>
    <w:multiLevelType w:val="hybridMultilevel"/>
    <w:tmpl w:val="FC9EED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6687"/>
    <w:multiLevelType w:val="hybridMultilevel"/>
    <w:tmpl w:val="17686C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1C75974"/>
    <w:multiLevelType w:val="hybridMultilevel"/>
    <w:tmpl w:val="1588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739B0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372F"/>
    <w:multiLevelType w:val="hybridMultilevel"/>
    <w:tmpl w:val="97725808"/>
    <w:lvl w:ilvl="0" w:tplc="D68C427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5BD0773E"/>
    <w:multiLevelType w:val="hybridMultilevel"/>
    <w:tmpl w:val="C99281C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1152E0B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D23A9"/>
    <w:multiLevelType w:val="multilevel"/>
    <w:tmpl w:val="D74AC0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8A0743"/>
    <w:multiLevelType w:val="hybridMultilevel"/>
    <w:tmpl w:val="B024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505B"/>
    <w:rsid w:val="000C046E"/>
    <w:rsid w:val="00127483"/>
    <w:rsid w:val="0013436B"/>
    <w:rsid w:val="001875F1"/>
    <w:rsid w:val="001D4FF3"/>
    <w:rsid w:val="001F7EEE"/>
    <w:rsid w:val="00225729"/>
    <w:rsid w:val="002403D6"/>
    <w:rsid w:val="00257FFC"/>
    <w:rsid w:val="00276C30"/>
    <w:rsid w:val="0028426C"/>
    <w:rsid w:val="00297DA3"/>
    <w:rsid w:val="002E6F12"/>
    <w:rsid w:val="002F7E85"/>
    <w:rsid w:val="00313A29"/>
    <w:rsid w:val="003D00C7"/>
    <w:rsid w:val="00407D95"/>
    <w:rsid w:val="00483F79"/>
    <w:rsid w:val="004B426F"/>
    <w:rsid w:val="004C248B"/>
    <w:rsid w:val="005C763E"/>
    <w:rsid w:val="00857396"/>
    <w:rsid w:val="008B6A30"/>
    <w:rsid w:val="00915EC5"/>
    <w:rsid w:val="009251C9"/>
    <w:rsid w:val="009B70F8"/>
    <w:rsid w:val="00A22C46"/>
    <w:rsid w:val="00A60642"/>
    <w:rsid w:val="00C34347"/>
    <w:rsid w:val="00C91881"/>
    <w:rsid w:val="00CD545B"/>
    <w:rsid w:val="00D145DA"/>
    <w:rsid w:val="00DD252B"/>
    <w:rsid w:val="00E972E2"/>
    <w:rsid w:val="00FC2513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8E9DA"/>
  <w15:docId w15:val="{041F8BCD-D583-4B4F-AD03-0AFD6A1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0F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0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70F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69E-5A5D-4A3B-B66A-A479BC58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13</cp:revision>
  <cp:lastPrinted>2019-03-26T12:27:00Z</cp:lastPrinted>
  <dcterms:created xsi:type="dcterms:W3CDTF">2019-03-21T09:47:00Z</dcterms:created>
  <dcterms:modified xsi:type="dcterms:W3CDTF">2019-04-10T07:42:00Z</dcterms:modified>
</cp:coreProperties>
</file>